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28" w:rsidRDefault="00033A48" w:rsidP="00033A48">
      <w:pPr>
        <w:jc w:val="center"/>
        <w:rPr>
          <w:rFonts w:ascii="Rockwell" w:hAnsi="Rockwell"/>
          <w:sz w:val="36"/>
          <w:szCs w:val="36"/>
          <w:u w:val="double"/>
        </w:rPr>
      </w:pPr>
      <w:r w:rsidRPr="00033A48">
        <w:rPr>
          <w:rFonts w:ascii="Rockwell" w:hAnsi="Rockwell"/>
          <w:sz w:val="36"/>
          <w:szCs w:val="36"/>
          <w:u w:val="double"/>
        </w:rPr>
        <w:t>DISSECTION AIGUE DE L’AORTE</w:t>
      </w:r>
    </w:p>
    <w:p w:rsidR="00033A48" w:rsidRDefault="00033A48" w:rsidP="00033A48">
      <w:pPr>
        <w:jc w:val="both"/>
        <w:rPr>
          <w:rFonts w:ascii="Rockwell" w:hAnsi="Rockwell"/>
          <w:sz w:val="36"/>
          <w:szCs w:val="36"/>
          <w:u w:val="double"/>
        </w:rPr>
      </w:pPr>
    </w:p>
    <w:p w:rsidR="0038074F" w:rsidRPr="009E571C" w:rsidRDefault="0052586B" w:rsidP="00033A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571C">
        <w:rPr>
          <w:rFonts w:ascii="Times New Roman" w:hAnsi="Times New Roman" w:cs="Times New Roman"/>
          <w:b/>
          <w:sz w:val="32"/>
          <w:szCs w:val="32"/>
        </w:rPr>
        <w:t xml:space="preserve">I/ </w:t>
      </w:r>
      <w:r w:rsidR="0038074F" w:rsidRPr="009E571C">
        <w:rPr>
          <w:rFonts w:ascii="Times New Roman" w:hAnsi="Times New Roman" w:cs="Times New Roman"/>
          <w:b/>
          <w:sz w:val="32"/>
          <w:szCs w:val="32"/>
        </w:rPr>
        <w:t xml:space="preserve">DEFINITION ET INTRODUCTION : </w:t>
      </w:r>
    </w:p>
    <w:p w:rsidR="0038074F" w:rsidRDefault="006A1686" w:rsidP="0052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C’est la f</w:t>
      </w:r>
      <w:r w:rsidR="0038074F" w:rsidRPr="0038074F">
        <w:rPr>
          <w:rFonts w:ascii="Times New Roman" w:hAnsi="Times New Roman" w:cs="Times New Roman"/>
          <w:sz w:val="28"/>
          <w:szCs w:val="28"/>
        </w:rPr>
        <w:t>issuration longitudinale de la paroi aortique à partir d</w:t>
      </w:r>
      <w:r w:rsidR="0052586B">
        <w:rPr>
          <w:rFonts w:ascii="Times New Roman" w:hAnsi="Times New Roman" w:cs="Times New Roman"/>
          <w:sz w:val="28"/>
          <w:szCs w:val="28"/>
        </w:rPr>
        <w:t>’</w:t>
      </w:r>
      <w:r w:rsidR="0038074F" w:rsidRPr="0038074F">
        <w:rPr>
          <w:rFonts w:ascii="Times New Roman" w:hAnsi="Times New Roman" w:cs="Times New Roman"/>
          <w:sz w:val="28"/>
          <w:szCs w:val="28"/>
        </w:rPr>
        <w:t xml:space="preserve">une brèche </w:t>
      </w:r>
      <w:proofErr w:type="spellStart"/>
      <w:r w:rsidR="0038074F" w:rsidRPr="0038074F">
        <w:rPr>
          <w:rFonts w:ascii="Times New Roman" w:hAnsi="Times New Roman" w:cs="Times New Roman"/>
          <w:sz w:val="28"/>
          <w:szCs w:val="28"/>
        </w:rPr>
        <w:t>intimale</w:t>
      </w:r>
      <w:proofErr w:type="spellEnd"/>
      <w:r w:rsidR="0038074F" w:rsidRPr="0038074F">
        <w:rPr>
          <w:rFonts w:ascii="Times New Roman" w:hAnsi="Times New Roman" w:cs="Times New Roman"/>
          <w:sz w:val="28"/>
          <w:szCs w:val="28"/>
        </w:rPr>
        <w:t xml:space="preserve"> (porte d'entrée) siégeant à un niveau variable sur l'aorte. Il se crée alors un faux chenal (</w:t>
      </w:r>
      <w:proofErr w:type="spellStart"/>
      <w:r w:rsidR="0038074F" w:rsidRPr="0038074F">
        <w:rPr>
          <w:rFonts w:ascii="Times New Roman" w:hAnsi="Times New Roman" w:cs="Times New Roman"/>
          <w:sz w:val="28"/>
          <w:szCs w:val="28"/>
        </w:rPr>
        <w:t>néolumière</w:t>
      </w:r>
      <w:proofErr w:type="spellEnd"/>
      <w:r w:rsidR="0038074F" w:rsidRPr="0038074F">
        <w:rPr>
          <w:rFonts w:ascii="Times New Roman" w:hAnsi="Times New Roman" w:cs="Times New Roman"/>
          <w:sz w:val="28"/>
          <w:szCs w:val="28"/>
        </w:rPr>
        <w:t xml:space="preserve"> aortique située dans </w:t>
      </w:r>
      <w:proofErr w:type="gramStart"/>
      <w:r w:rsidR="0038074F" w:rsidRPr="0038074F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="0038074F" w:rsidRPr="0038074F">
        <w:rPr>
          <w:rFonts w:ascii="Times New Roman" w:hAnsi="Times New Roman" w:cs="Times New Roman"/>
          <w:sz w:val="28"/>
          <w:szCs w:val="28"/>
        </w:rPr>
        <w:t xml:space="preserve"> média) circulant ou </w:t>
      </w:r>
      <w:proofErr w:type="spellStart"/>
      <w:r w:rsidR="0038074F" w:rsidRPr="0038074F">
        <w:rPr>
          <w:rFonts w:ascii="Times New Roman" w:hAnsi="Times New Roman" w:cs="Times New Roman"/>
          <w:sz w:val="28"/>
          <w:szCs w:val="28"/>
        </w:rPr>
        <w:t>thrombosé</w:t>
      </w:r>
      <w:proofErr w:type="spellEnd"/>
      <w:r w:rsidR="0038074F" w:rsidRPr="0038074F">
        <w:rPr>
          <w:rFonts w:ascii="Times New Roman" w:hAnsi="Times New Roman" w:cs="Times New Roman"/>
          <w:sz w:val="28"/>
          <w:szCs w:val="28"/>
        </w:rPr>
        <w:t xml:space="preserve"> séparé du vrai chenal (lumière aortique </w:t>
      </w:r>
      <w:r w:rsidR="0038074F" w:rsidRPr="0038074F">
        <w:rPr>
          <w:rFonts w:ascii="Times New Roman" w:hAnsi="Times New Roman" w:cs="Times New Roman"/>
          <w:b/>
          <w:bCs/>
          <w:sz w:val="28"/>
          <w:szCs w:val="28"/>
        </w:rPr>
        <w:t xml:space="preserve">normale) </w:t>
      </w:r>
      <w:r w:rsidR="0038074F" w:rsidRPr="0038074F">
        <w:rPr>
          <w:rFonts w:ascii="Times New Roman" w:hAnsi="Times New Roman" w:cs="Times New Roman"/>
          <w:sz w:val="28"/>
          <w:szCs w:val="28"/>
        </w:rPr>
        <w:t xml:space="preserve">par un </w:t>
      </w:r>
      <w:proofErr w:type="spellStart"/>
      <w:r w:rsidR="0038074F" w:rsidRPr="0038074F">
        <w:rPr>
          <w:rFonts w:ascii="Times New Roman" w:hAnsi="Times New Roman" w:cs="Times New Roman"/>
          <w:sz w:val="28"/>
          <w:szCs w:val="28"/>
        </w:rPr>
        <w:t>flap</w:t>
      </w:r>
      <w:proofErr w:type="spellEnd"/>
      <w:r w:rsidR="0038074F" w:rsidRPr="00380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74F" w:rsidRPr="0038074F">
        <w:rPr>
          <w:rFonts w:ascii="Times New Roman" w:hAnsi="Times New Roman" w:cs="Times New Roman"/>
          <w:sz w:val="28"/>
          <w:szCs w:val="28"/>
        </w:rPr>
        <w:t>intimal</w:t>
      </w:r>
      <w:proofErr w:type="spellEnd"/>
      <w:r w:rsidR="0038074F" w:rsidRPr="0038074F">
        <w:rPr>
          <w:rFonts w:ascii="Times New Roman" w:hAnsi="Times New Roman" w:cs="Times New Roman"/>
          <w:sz w:val="28"/>
          <w:szCs w:val="28"/>
        </w:rPr>
        <w:t xml:space="preserve"> (paroi interne décollée de l'aorte comprenant l’intima et le tiers interne de la média)</w:t>
      </w:r>
      <w:r w:rsidR="0038074F">
        <w:rPr>
          <w:rFonts w:ascii="Times New Roman" w:hAnsi="Times New Roman" w:cs="Times New Roman"/>
          <w:sz w:val="28"/>
          <w:szCs w:val="28"/>
        </w:rPr>
        <w:t>.</w:t>
      </w:r>
    </w:p>
    <w:p w:rsidR="0038074F" w:rsidRDefault="0038074F" w:rsidP="0052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4F" w:rsidRDefault="0038074F" w:rsidP="0052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4F">
        <w:rPr>
          <w:rFonts w:ascii="Times New Roman" w:hAnsi="Times New Roman" w:cs="Times New Roman"/>
          <w:sz w:val="28"/>
          <w:szCs w:val="28"/>
        </w:rPr>
        <w:t>C'est une grande urgence cardiovasculaire avec plus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74F">
        <w:rPr>
          <w:rFonts w:ascii="Times New Roman" w:hAnsi="Times New Roman" w:cs="Times New Roman"/>
          <w:sz w:val="28"/>
          <w:szCs w:val="28"/>
        </w:rPr>
        <w:t xml:space="preserve">de </w:t>
      </w:r>
      <w:r w:rsidRPr="0038074F">
        <w:rPr>
          <w:rFonts w:ascii="Times New Roman" w:hAnsi="Times New Roman" w:cs="Times New Roman"/>
          <w:b/>
          <w:bCs/>
          <w:sz w:val="28"/>
          <w:szCs w:val="28"/>
        </w:rPr>
        <w:t xml:space="preserve">50% </w:t>
      </w:r>
      <w:r w:rsidRPr="0038074F">
        <w:rPr>
          <w:rFonts w:ascii="Times New Roman" w:hAnsi="Times New Roman" w:cs="Times New Roman"/>
          <w:sz w:val="28"/>
          <w:szCs w:val="28"/>
        </w:rPr>
        <w:t xml:space="preserve">de morts à la </w:t>
      </w:r>
      <w:r w:rsidR="006A1686">
        <w:rPr>
          <w:rFonts w:ascii="Times New Roman" w:hAnsi="Times New Roman" w:cs="Times New Roman"/>
          <w:b/>
          <w:bCs/>
          <w:sz w:val="28"/>
          <w:szCs w:val="28"/>
        </w:rPr>
        <w:t>48è</w:t>
      </w:r>
      <w:r w:rsidRPr="0038074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6A168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80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074F">
        <w:rPr>
          <w:rFonts w:ascii="Times New Roman" w:hAnsi="Times New Roman" w:cs="Times New Roman"/>
          <w:sz w:val="28"/>
          <w:szCs w:val="28"/>
        </w:rPr>
        <w:t>heure et 90% à un an en l'absence de traitement.</w:t>
      </w:r>
    </w:p>
    <w:p w:rsidR="0038074F" w:rsidRDefault="0038074F" w:rsidP="0052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4F" w:rsidRDefault="006A1686" w:rsidP="0052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L’échographie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8074F">
        <w:rPr>
          <w:rFonts w:ascii="Times New Roman" w:hAnsi="Times New Roman" w:cs="Times New Roman"/>
          <w:sz w:val="28"/>
          <w:szCs w:val="28"/>
        </w:rPr>
        <w:t>oesophagienne</w:t>
      </w:r>
      <w:proofErr w:type="spellEnd"/>
      <w:r w:rsidR="0038074F">
        <w:rPr>
          <w:rFonts w:ascii="Times New Roman" w:hAnsi="Times New Roman" w:cs="Times New Roman"/>
          <w:sz w:val="28"/>
          <w:szCs w:val="28"/>
        </w:rPr>
        <w:t xml:space="preserve"> et l’</w:t>
      </w:r>
      <w:proofErr w:type="spellStart"/>
      <w:r w:rsidR="0038074F">
        <w:rPr>
          <w:rFonts w:ascii="Times New Roman" w:hAnsi="Times New Roman" w:cs="Times New Roman"/>
          <w:sz w:val="28"/>
          <w:szCs w:val="28"/>
        </w:rPr>
        <w:t>angioscanner</w:t>
      </w:r>
      <w:proofErr w:type="spellEnd"/>
      <w:r w:rsidR="0038074F">
        <w:rPr>
          <w:rFonts w:ascii="Times New Roman" w:hAnsi="Times New Roman" w:cs="Times New Roman"/>
          <w:sz w:val="28"/>
          <w:szCs w:val="28"/>
        </w:rPr>
        <w:t xml:space="preserve"> sont d’un grand apport diagnostique.</w:t>
      </w:r>
    </w:p>
    <w:p w:rsidR="0038074F" w:rsidRDefault="0038074F" w:rsidP="0052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4F" w:rsidRDefault="0038074F" w:rsidP="0052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traitement a bien évolué depuis l’introduction de la colle GRF et l’utilisation des </w:t>
      </w:r>
      <w:proofErr w:type="spellStart"/>
      <w:r>
        <w:rPr>
          <w:rFonts w:ascii="Times New Roman" w:hAnsi="Times New Roman" w:cs="Times New Roman"/>
          <w:sz w:val="28"/>
          <w:szCs w:val="28"/>
        </w:rPr>
        <w:t>endoprothèses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586B" w:rsidRPr="009E571C" w:rsidRDefault="0052586B" w:rsidP="0052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586B" w:rsidRPr="009E571C" w:rsidRDefault="0052586B" w:rsidP="0052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571C">
        <w:rPr>
          <w:rFonts w:ascii="Times New Roman" w:hAnsi="Times New Roman" w:cs="Times New Roman"/>
          <w:b/>
          <w:sz w:val="32"/>
          <w:szCs w:val="32"/>
        </w:rPr>
        <w:t>II/ ANATOMIE- PATHOLOGIE :</w:t>
      </w:r>
    </w:p>
    <w:p w:rsidR="0052586B" w:rsidRDefault="0052586B" w:rsidP="0052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86B" w:rsidRDefault="0052586B" w:rsidP="0052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r w:rsidRPr="00291C42">
        <w:rPr>
          <w:rFonts w:ascii="Times New Roman" w:hAnsi="Times New Roman" w:cs="Times New Roman"/>
          <w:sz w:val="28"/>
          <w:szCs w:val="28"/>
          <w:u w:val="single"/>
        </w:rPr>
        <w:t>Porte d’entrée :</w:t>
      </w:r>
    </w:p>
    <w:p w:rsidR="0052586B" w:rsidRDefault="0052586B" w:rsidP="0052586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Déchirure de l’intima et des 2/3 internes </w:t>
      </w:r>
      <w:proofErr w:type="gramStart"/>
      <w:r>
        <w:rPr>
          <w:rFonts w:ascii="Times New Roman" w:hAnsi="Times New Roman" w:cs="Times New Roman"/>
          <w:sz w:val="28"/>
          <w:szCs w:val="28"/>
        </w:rPr>
        <w:t>de 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média.</w:t>
      </w:r>
    </w:p>
    <w:p w:rsidR="0052586B" w:rsidRDefault="0052586B" w:rsidP="0052586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Presque constante.</w:t>
      </w:r>
    </w:p>
    <w:p w:rsidR="0052586B" w:rsidRDefault="0052586B" w:rsidP="0052586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Siège au niveau de l’aorte ascendante dans 2/3 des cas, parfois au niveau de la crosse aortique et plus rarement au niveau de l’aorte descendante.</w:t>
      </w:r>
    </w:p>
    <w:p w:rsidR="0052586B" w:rsidRDefault="0052586B" w:rsidP="0052586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86B" w:rsidRPr="00291C42" w:rsidRDefault="0052586B" w:rsidP="0052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r w:rsidRPr="00291C42">
        <w:rPr>
          <w:rFonts w:ascii="Times New Roman" w:hAnsi="Times New Roman" w:cs="Times New Roman"/>
          <w:sz w:val="28"/>
          <w:szCs w:val="28"/>
          <w:u w:val="single"/>
        </w:rPr>
        <w:t>Extension :</w:t>
      </w:r>
    </w:p>
    <w:p w:rsidR="0052586B" w:rsidRDefault="0052586B" w:rsidP="0052586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amont vers la valve aortique, les coronaires ou le septum.</w:t>
      </w:r>
    </w:p>
    <w:p w:rsidR="0052586B" w:rsidRDefault="0052586B" w:rsidP="0052586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aval vers l’aorte descendante et ses collatérales.</w:t>
      </w:r>
    </w:p>
    <w:p w:rsidR="00DC3039" w:rsidRDefault="00DC3039" w:rsidP="00DC303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039" w:rsidRPr="00291C42" w:rsidRDefault="00DC3039" w:rsidP="00D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r w:rsidR="0050018D" w:rsidRPr="00291C42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291C42">
        <w:rPr>
          <w:rFonts w:ascii="Times New Roman" w:hAnsi="Times New Roman" w:cs="Times New Roman"/>
          <w:sz w:val="28"/>
          <w:szCs w:val="28"/>
          <w:u w:val="single"/>
        </w:rPr>
        <w:t>rifice de sortie :</w:t>
      </w:r>
    </w:p>
    <w:p w:rsidR="00DC3039" w:rsidRDefault="00DC3039" w:rsidP="00D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Inconstant et permet au sang du faux chenal de repasser vers la bonne lumière.</w:t>
      </w:r>
    </w:p>
    <w:p w:rsidR="00DC3039" w:rsidRDefault="00DC3039" w:rsidP="00D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039" w:rsidRDefault="00DC3039" w:rsidP="00DC3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</w:t>
      </w:r>
      <w:r w:rsidRPr="00291C42">
        <w:rPr>
          <w:rFonts w:ascii="Times New Roman" w:hAnsi="Times New Roman" w:cs="Times New Roman"/>
          <w:sz w:val="28"/>
          <w:szCs w:val="28"/>
          <w:u w:val="single"/>
        </w:rPr>
        <w:t>Evolution des lésions anatomiques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8D" w:rsidRDefault="0050018D" w:rsidP="0050018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Atteinte des collatérales par désinsertion des </w:t>
      </w:r>
      <w:proofErr w:type="spellStart"/>
      <w:r>
        <w:rPr>
          <w:rFonts w:ascii="Times New Roman" w:hAnsi="Times New Roman" w:cs="Times New Roman"/>
          <w:sz w:val="28"/>
          <w:szCs w:val="28"/>
        </w:rPr>
        <w:t>ostia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ou obstruction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ostiale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 un lambeau </w:t>
      </w:r>
      <w:proofErr w:type="spellStart"/>
      <w:r>
        <w:rPr>
          <w:rFonts w:ascii="Times New Roman" w:hAnsi="Times New Roman" w:cs="Times New Roman"/>
          <w:sz w:val="28"/>
          <w:szCs w:val="28"/>
        </w:rPr>
        <w:t>intimal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Les territoires les plus touchés sont </w:t>
      </w:r>
      <w:proofErr w:type="gramStart"/>
      <w:r>
        <w:rPr>
          <w:rFonts w:ascii="Times New Roman" w:hAnsi="Times New Roman" w:cs="Times New Roman"/>
          <w:sz w:val="28"/>
          <w:szCs w:val="28"/>
        </w:rPr>
        <w:t>l’IP(</w:t>
      </w:r>
      <w:proofErr w:type="gramEnd"/>
      <w:r>
        <w:rPr>
          <w:rFonts w:ascii="Times New Roman" w:hAnsi="Times New Roman" w:cs="Times New Roman"/>
          <w:sz w:val="28"/>
          <w:szCs w:val="28"/>
        </w:rPr>
        <w:t>24%) ; CP(15%) ; TABC(14%) ;  AR(14%) et coronaires(7%).</w:t>
      </w:r>
    </w:p>
    <w:p w:rsidR="0050018D" w:rsidRDefault="0050018D" w:rsidP="0050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18D" w:rsidRDefault="0050018D" w:rsidP="0050018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L’insuffisance aortique : secondaire ou préexistante à la dissection. Elle est due soit à un prolapsus valvulaire soit à une désinsertion </w:t>
      </w:r>
      <w:r w:rsidR="000517CE">
        <w:rPr>
          <w:rFonts w:ascii="Times New Roman" w:hAnsi="Times New Roman" w:cs="Times New Roman"/>
          <w:sz w:val="28"/>
          <w:szCs w:val="28"/>
        </w:rPr>
        <w:t>sigmoïdienne</w:t>
      </w:r>
      <w:r>
        <w:rPr>
          <w:rFonts w:ascii="Times New Roman" w:hAnsi="Times New Roman" w:cs="Times New Roman"/>
          <w:sz w:val="28"/>
          <w:szCs w:val="28"/>
        </w:rPr>
        <w:t xml:space="preserve"> soit à une dilatation de l’anneau.</w:t>
      </w:r>
    </w:p>
    <w:p w:rsidR="0050018D" w:rsidRPr="0050018D" w:rsidRDefault="0050018D" w:rsidP="0050018D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38074F" w:rsidRDefault="0050018D" w:rsidP="0038074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18D">
        <w:rPr>
          <w:rFonts w:ascii="Times New Roman" w:hAnsi="Times New Roman" w:cs="Times New Roman"/>
          <w:sz w:val="28"/>
          <w:szCs w:val="28"/>
        </w:rPr>
        <w:t>La rupture externe : évolution naturelle de la dissection et première cause de décès. Le siège de prédilection est le péricarde (70%) entrainant une tamponnade</w:t>
      </w:r>
    </w:p>
    <w:p w:rsidR="0050018D" w:rsidRPr="0050018D" w:rsidRDefault="0050018D" w:rsidP="0050018D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50018D" w:rsidRPr="0050018D" w:rsidRDefault="0050018D" w:rsidP="0050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74F" w:rsidRDefault="0050018D" w:rsidP="00033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4876800" cy="407899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409" cy="40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A01" w:rsidRDefault="009E571C" w:rsidP="00033A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E571C">
        <w:rPr>
          <w:rFonts w:ascii="Times New Roman" w:hAnsi="Times New Roman" w:cs="Times New Roman"/>
          <w:b/>
          <w:sz w:val="32"/>
          <w:szCs w:val="32"/>
        </w:rPr>
        <w:t>III/  ETIOPATHOGENIE :</w:t>
      </w:r>
    </w:p>
    <w:p w:rsidR="009E571C" w:rsidRDefault="009E571C" w:rsidP="00033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</w:t>
      </w:r>
      <w:r w:rsidRPr="009E571C">
        <w:rPr>
          <w:rFonts w:ascii="Times New Roman" w:hAnsi="Times New Roman" w:cs="Times New Roman"/>
          <w:sz w:val="28"/>
          <w:szCs w:val="28"/>
          <w:u w:val="single"/>
        </w:rPr>
        <w:t>incidence :</w:t>
      </w:r>
    </w:p>
    <w:p w:rsidR="009E571C" w:rsidRDefault="009E571C" w:rsidP="009E571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71C">
        <w:rPr>
          <w:rFonts w:ascii="Times New Roman" w:hAnsi="Times New Roman" w:cs="Times New Roman"/>
          <w:sz w:val="28"/>
          <w:szCs w:val="28"/>
        </w:rPr>
        <w:t>5 à 10/million d’habitants/an.</w:t>
      </w:r>
    </w:p>
    <w:p w:rsidR="009E571C" w:rsidRDefault="009E571C" w:rsidP="009E571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Représente 1% des morts subites.</w:t>
      </w:r>
    </w:p>
    <w:p w:rsidR="009E571C" w:rsidRDefault="009E571C" w:rsidP="009E571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 de prédilection 40 à 75 ans.</w:t>
      </w:r>
    </w:p>
    <w:p w:rsidR="009E571C" w:rsidRDefault="009E571C" w:rsidP="009E571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Prédominance masculine : sexe ratio 2 à 3.</w:t>
      </w:r>
    </w:p>
    <w:p w:rsidR="009E571C" w:rsidRDefault="009E571C" w:rsidP="009E57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r w:rsidRPr="009E571C">
        <w:rPr>
          <w:rFonts w:ascii="Times New Roman" w:hAnsi="Times New Roman" w:cs="Times New Roman"/>
          <w:sz w:val="28"/>
          <w:szCs w:val="28"/>
          <w:u w:val="single"/>
        </w:rPr>
        <w:t>facteurs étiologiques :</w:t>
      </w:r>
    </w:p>
    <w:p w:rsidR="009E571C" w:rsidRPr="009E571C" w:rsidRDefault="009E571C" w:rsidP="009E571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71C">
        <w:rPr>
          <w:rFonts w:ascii="Times New Roman" w:hAnsi="Times New Roman" w:cs="Times New Roman"/>
          <w:color w:val="000000"/>
          <w:sz w:val="28"/>
          <w:szCs w:val="28"/>
        </w:rPr>
        <w:t xml:space="preserve">Soit par la fragilisation constitutionnelle de la Média : </w:t>
      </w:r>
      <w:r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Maladie de </w:t>
      </w:r>
      <w:proofErr w:type="spellStart"/>
      <w:r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Marfan</w:t>
      </w:r>
      <w:proofErr w:type="spellEnd"/>
      <w:r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maladie d’</w:t>
      </w:r>
      <w:proofErr w:type="spellStart"/>
      <w:r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Ehlers</w:t>
      </w:r>
      <w:proofErr w:type="spellEnd"/>
      <w:r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Danlos</w:t>
      </w:r>
      <w:proofErr w:type="spellEnd"/>
      <w:r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E571C" w:rsidRPr="009E571C" w:rsidRDefault="009E571C" w:rsidP="009E571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571C">
        <w:rPr>
          <w:rFonts w:ascii="Times New Roman" w:hAnsi="Times New Roman" w:cs="Times New Roman"/>
          <w:color w:val="000000"/>
          <w:sz w:val="28"/>
          <w:szCs w:val="28"/>
        </w:rPr>
        <w:lastRenderedPageBreak/>
        <w:t>Soit la porte d’entrée est favorisée par une plaque d’athérome (</w:t>
      </w:r>
      <w:r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Athérosclérose</w:t>
      </w:r>
      <w:r>
        <w:rPr>
          <w:rFonts w:ascii="Times New Roman" w:hAnsi="Times New Roman" w:cs="Times New Roman"/>
          <w:color w:val="000000"/>
          <w:sz w:val="28"/>
          <w:szCs w:val="28"/>
        </w:rPr>
        <w:t>) qui altère l’intima</w:t>
      </w:r>
      <w:r w:rsidRPr="009E57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571C" w:rsidRDefault="009E571C" w:rsidP="009E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71C">
        <w:rPr>
          <w:rFonts w:ascii="Times New Roman" w:hAnsi="Times New Roman" w:cs="Times New Roman"/>
          <w:color w:val="000000"/>
          <w:sz w:val="28"/>
          <w:szCs w:val="28"/>
        </w:rPr>
        <w:t xml:space="preserve">Citons la fréquence d’une survenue d’une DA : </w:t>
      </w:r>
    </w:p>
    <w:p w:rsidR="00EF54DD" w:rsidRPr="009E571C" w:rsidRDefault="00EF54DD" w:rsidP="009E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HTA.</w:t>
      </w:r>
    </w:p>
    <w:p w:rsidR="009E571C" w:rsidRPr="009E571C" w:rsidRDefault="009E571C" w:rsidP="009E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E571C">
        <w:rPr>
          <w:rFonts w:ascii="Times New Roman" w:hAnsi="Times New Roman" w:cs="Times New Roman"/>
          <w:color w:val="000000"/>
          <w:sz w:val="28"/>
          <w:szCs w:val="28"/>
        </w:rPr>
        <w:t xml:space="preserve">- Au cours de la </w:t>
      </w:r>
      <w:r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grossesse</w:t>
      </w:r>
      <w:r w:rsidRPr="009E57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E571C" w:rsidRPr="00EF54DD" w:rsidRDefault="00EF54DD" w:rsidP="00EF5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="009E571C" w:rsidRPr="00EF54DD">
        <w:rPr>
          <w:rFonts w:ascii="Times New Roman" w:hAnsi="Times New Roman" w:cs="Times New Roman"/>
          <w:color w:val="000000"/>
          <w:sz w:val="28"/>
          <w:szCs w:val="28"/>
        </w:rPr>
        <w:t xml:space="preserve">A la suite </w:t>
      </w:r>
      <w:r w:rsidR="009E571C" w:rsidRPr="00EF54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d’un traumatisme </w:t>
      </w:r>
      <w:r w:rsidR="009E571C" w:rsidRPr="00EF54DD">
        <w:rPr>
          <w:rFonts w:ascii="Times New Roman" w:hAnsi="Times New Roman" w:cs="Times New Roman"/>
          <w:color w:val="000000"/>
          <w:sz w:val="28"/>
          <w:szCs w:val="28"/>
        </w:rPr>
        <w:t xml:space="preserve">(antécédent d’accident de la route, de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517C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cathétérisme cardiaque</w:t>
      </w:r>
      <w:r w:rsidR="009E571C" w:rsidRPr="00EF54DD">
        <w:rPr>
          <w:rFonts w:ascii="Times New Roman" w:hAnsi="Times New Roman" w:cs="Times New Roman"/>
          <w:color w:val="000000"/>
          <w:sz w:val="28"/>
          <w:szCs w:val="28"/>
        </w:rPr>
        <w:t xml:space="preserve">, de </w:t>
      </w:r>
      <w:proofErr w:type="spellStart"/>
      <w:r w:rsidR="009E571C" w:rsidRPr="00EF54DD">
        <w:rPr>
          <w:rFonts w:ascii="Times New Roman" w:hAnsi="Times New Roman" w:cs="Times New Roman"/>
          <w:color w:val="000000"/>
          <w:sz w:val="28"/>
          <w:szCs w:val="28"/>
        </w:rPr>
        <w:t>canulation</w:t>
      </w:r>
      <w:proofErr w:type="spellEnd"/>
      <w:r w:rsidR="009E571C" w:rsidRPr="00EF54DD">
        <w:rPr>
          <w:rFonts w:ascii="Times New Roman" w:hAnsi="Times New Roman" w:cs="Times New Roman"/>
          <w:color w:val="000000"/>
          <w:sz w:val="28"/>
          <w:szCs w:val="28"/>
        </w:rPr>
        <w:t xml:space="preserve"> de l’aorte) </w:t>
      </w:r>
    </w:p>
    <w:p w:rsidR="009E571C" w:rsidRDefault="00EF54DD" w:rsidP="009E571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E571C" w:rsidRPr="009E571C">
        <w:rPr>
          <w:rFonts w:ascii="Times New Roman" w:hAnsi="Times New Roman" w:cs="Times New Roman"/>
          <w:color w:val="000000"/>
          <w:sz w:val="28"/>
          <w:szCs w:val="28"/>
        </w:rPr>
        <w:t>- Certaines cardiopathies congénitales : l</w:t>
      </w:r>
      <w:r w:rsidR="009E571C"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bicuspidie aortique, la </w:t>
      </w:r>
      <w:proofErr w:type="spellStart"/>
      <w:r w:rsidR="009E571C"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coartation</w:t>
      </w:r>
      <w:proofErr w:type="spellEnd"/>
      <w:r w:rsidR="009E571C"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1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E571C" w:rsidRPr="009E57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 l’aorte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F54DD" w:rsidRDefault="00EF54DD" w:rsidP="009E571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54DD" w:rsidRDefault="00EF54DD" w:rsidP="009E571C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F54DD">
        <w:rPr>
          <w:rFonts w:ascii="Times New Roman" w:hAnsi="Times New Roman" w:cs="Times New Roman"/>
          <w:b/>
          <w:bCs/>
          <w:color w:val="000000"/>
          <w:sz w:val="32"/>
          <w:szCs w:val="32"/>
        </w:rPr>
        <w:t>IV/ CLASSIFICATION :</w:t>
      </w:r>
    </w:p>
    <w:p w:rsidR="00EF54DD" w:rsidRDefault="00EF54DD" w:rsidP="009E571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1/ </w:t>
      </w:r>
      <w:r w:rsidRPr="00EF54D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Classification de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HOUSTON</w:t>
      </w:r>
      <w:r w:rsidRPr="00EF54D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 :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(DEBAKEY 1965)</w:t>
      </w:r>
    </w:p>
    <w:p w:rsidR="00EF54DD" w:rsidRDefault="00EF54DD" w:rsidP="00EF54D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Type I : dissection étendue de l’aorte ascendante à l’aorte distale.</w:t>
      </w:r>
    </w:p>
    <w:p w:rsidR="00EF54DD" w:rsidRDefault="00EF54DD" w:rsidP="00EF54D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Type II : dissection limitée à l’aorte ascendante.</w:t>
      </w:r>
    </w:p>
    <w:p w:rsidR="00EF54DD" w:rsidRDefault="00EF54DD" w:rsidP="00EF54DD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Type III : dissection en aval de la SCG sus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IIIa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 ou sous diaphragmatique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IIIb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EF54DD" w:rsidRDefault="00EF54DD" w:rsidP="00EF54D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2/</w:t>
      </w:r>
      <w:r w:rsidRPr="00EF54D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Classification de STANFORD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: (Shumway et Daily 1970)</w:t>
      </w:r>
    </w:p>
    <w:p w:rsidR="002B4199" w:rsidRPr="002B4199" w:rsidRDefault="002B4199" w:rsidP="002B419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199">
        <w:rPr>
          <w:color w:val="000000"/>
          <w:sz w:val="28"/>
          <w:szCs w:val="28"/>
        </w:rPr>
        <w:t xml:space="preserve">Le type A : la porte d’entrée est l’aorte ascendante </w:t>
      </w:r>
    </w:p>
    <w:p w:rsidR="002B4199" w:rsidRPr="00187C48" w:rsidRDefault="002B4199" w:rsidP="002B419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4199">
        <w:rPr>
          <w:color w:val="000000"/>
          <w:sz w:val="28"/>
          <w:szCs w:val="28"/>
        </w:rPr>
        <w:t xml:space="preserve">le type B : la porte d’entrée est au-delà de l’artère sous </w:t>
      </w:r>
      <w:r w:rsidR="00187C48" w:rsidRPr="002B4199">
        <w:rPr>
          <w:color w:val="000000"/>
          <w:sz w:val="28"/>
          <w:szCs w:val="28"/>
        </w:rPr>
        <w:t>Clavière</w:t>
      </w:r>
      <w:r w:rsidRPr="002B4199">
        <w:rPr>
          <w:color w:val="000000"/>
          <w:sz w:val="28"/>
          <w:szCs w:val="28"/>
        </w:rPr>
        <w:t xml:space="preserve"> gauche.</w:t>
      </w:r>
    </w:p>
    <w:p w:rsidR="00187C48" w:rsidRPr="002B4199" w:rsidRDefault="00187C48" w:rsidP="00187C48">
      <w:pPr>
        <w:pStyle w:val="Paragraphedeliste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C48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4246693" cy="3562350"/>
            <wp:effectExtent l="19050" t="0" r="1457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70" cy="356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4DD" w:rsidRDefault="00B00DC5" w:rsidP="009E571C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00DC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V/ ETUDE CLINIQUE :</w:t>
      </w:r>
    </w:p>
    <w:p w:rsidR="00B00DC5" w:rsidRDefault="001C29D9" w:rsidP="001C29D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C29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la douleur thoracique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 :</w:t>
      </w:r>
    </w:p>
    <w:p w:rsidR="001C29D9" w:rsidRDefault="001C29D9" w:rsidP="001C29D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C’est le symptôme le plus fréquent (90% des cas).</w:t>
      </w:r>
    </w:p>
    <w:p w:rsidR="001C29D9" w:rsidRDefault="001C29D9" w:rsidP="001C29D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Douleur spontanée d’installation brutale d’intensité d’emblée maximale.</w:t>
      </w:r>
    </w:p>
    <w:p w:rsidR="006174CF" w:rsidRDefault="006174CF" w:rsidP="001C29D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Constrictive intense et durable</w:t>
      </w:r>
      <w:r w:rsidR="00C12DE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12DE3" w:rsidRPr="00C12DE3" w:rsidRDefault="00C12DE3" w:rsidP="001C29D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Siège antérieur avec irradiation vers le dos et en bas : </w:t>
      </w:r>
      <w:r w:rsidRPr="00C12D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migratoire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12DE3" w:rsidRDefault="00C12DE3" w:rsidP="001C29D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Résistante aux dérivés nitrés.</w:t>
      </w:r>
    </w:p>
    <w:p w:rsidR="000E3D53" w:rsidRDefault="000E3D53" w:rsidP="001C29D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Peut être absente si syncope inaugurale.</w:t>
      </w:r>
    </w:p>
    <w:p w:rsidR="006F03F9" w:rsidRDefault="006F03F9" w:rsidP="006F03F9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Cette douleur est d’autant plus évocatrice </w:t>
      </w:r>
      <w:r w:rsidRPr="0085763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s’il s’y associe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:</w:t>
      </w:r>
    </w:p>
    <w:p w:rsidR="006F03F9" w:rsidRDefault="00857637" w:rsidP="006F03F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Une asymétrie </w:t>
      </w:r>
      <w:r w:rsidR="000517CE">
        <w:rPr>
          <w:rFonts w:ascii="Times New Roman" w:hAnsi="Times New Roman" w:cs="Times New Roman"/>
          <w:bCs/>
          <w:color w:val="000000"/>
          <w:sz w:val="28"/>
          <w:szCs w:val="28"/>
        </w:rPr>
        <w:t>de tension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et de pouls</w:t>
      </w:r>
      <w:r w:rsidR="000517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entre les deux membres supérieurs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57637" w:rsidRDefault="00857637" w:rsidP="006F03F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Des signes neurologiques : AIT ou AVC +/- déficit moteur.</w:t>
      </w:r>
    </w:p>
    <w:p w:rsidR="00857637" w:rsidRDefault="00857637" w:rsidP="006F03F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Une insuffisance aortique.</w:t>
      </w:r>
    </w:p>
    <w:p w:rsidR="00857637" w:rsidRDefault="00857637" w:rsidP="006F03F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Une hypertension artérielle.</w:t>
      </w:r>
    </w:p>
    <w:p w:rsidR="00857637" w:rsidRDefault="00857637" w:rsidP="006F03F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Une atteinte péricardique : tamponnade.</w:t>
      </w:r>
    </w:p>
    <w:p w:rsidR="00857637" w:rsidRDefault="00857637" w:rsidP="006F03F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Insuffisance rénale aigue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oligo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anurique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57637" w:rsidRDefault="00857637" w:rsidP="006F03F9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Un collapsus par tamponnade ou par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hypovolémie</w:t>
      </w:r>
      <w:proofErr w:type="spellEnd"/>
      <w:r w:rsidR="000517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(perte de sang dans le faux chenal)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57637" w:rsidRDefault="00857637" w:rsidP="0085763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7637" w:rsidRDefault="00857637" w:rsidP="00857637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576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VI/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576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EXAMENS COMPLEMENTAIRES :</w:t>
      </w:r>
    </w:p>
    <w:p w:rsidR="00857637" w:rsidRDefault="00857637" w:rsidP="00857637">
      <w:pPr>
        <w:jc w:val="both"/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</w:pPr>
      <w:r w:rsidRPr="00857637">
        <w:rPr>
          <w:rFonts w:ascii="Times New Roman" w:hAnsi="Times New Roman" w:cs="Times New Roman"/>
          <w:bCs/>
          <w:color w:val="000000"/>
          <w:sz w:val="32"/>
          <w:szCs w:val="32"/>
          <w:u w:val="single"/>
        </w:rPr>
        <w:t xml:space="preserve">1/ ECG : </w:t>
      </w:r>
    </w:p>
    <w:p w:rsidR="00857637" w:rsidRPr="00A9392C" w:rsidRDefault="00857637" w:rsidP="0085763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39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Peu de valeur diagnostique mais souvent </w:t>
      </w:r>
      <w:proofErr w:type="gramStart"/>
      <w:r w:rsidRPr="00A9392C">
        <w:rPr>
          <w:rFonts w:ascii="Times New Roman" w:hAnsi="Times New Roman" w:cs="Times New Roman"/>
          <w:bCs/>
          <w:color w:val="000000"/>
          <w:sz w:val="28"/>
          <w:szCs w:val="28"/>
        </w:rPr>
        <w:t>anormal</w:t>
      </w:r>
      <w:proofErr w:type="gramEnd"/>
      <w:r w:rsidRPr="00A939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Il peut montrer des signes d’HVG secondaires à l’HTA, des signes d’ischémie myocardique (atteinte des </w:t>
      </w:r>
      <w:proofErr w:type="spellStart"/>
      <w:r w:rsidRPr="00A9392C">
        <w:rPr>
          <w:rFonts w:ascii="Times New Roman" w:hAnsi="Times New Roman" w:cs="Times New Roman"/>
          <w:bCs/>
          <w:color w:val="000000"/>
          <w:sz w:val="28"/>
          <w:szCs w:val="28"/>
        </w:rPr>
        <w:t>ostia</w:t>
      </w:r>
      <w:proofErr w:type="spellEnd"/>
      <w:r w:rsidRPr="00A939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coronaires) ou des troubles de conduction (extension d’un hématome disséquant au septum).</w:t>
      </w:r>
    </w:p>
    <w:p w:rsidR="00857637" w:rsidRDefault="00A9392C" w:rsidP="0085763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9392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2/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R</w:t>
      </w:r>
      <w:r w:rsidRPr="00A9392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adiographie thoracique :</w:t>
      </w:r>
    </w:p>
    <w:p w:rsidR="00A9392C" w:rsidRDefault="00A9392C" w:rsidP="0085763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Grande valeur d’orientation. Elle peut montrer :</w:t>
      </w:r>
    </w:p>
    <w:p w:rsidR="00A9392C" w:rsidRDefault="00A9392C" w:rsidP="00A9392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Un élargissement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médiastinal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(surtout comparativement à des clichés antérieurs).</w:t>
      </w:r>
    </w:p>
    <w:p w:rsidR="00A9392C" w:rsidRDefault="00A9392C" w:rsidP="00A9392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Une image en double contour (plus spécifique)</w:t>
      </w:r>
      <w:r w:rsidR="006A168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9392C" w:rsidRDefault="00A9392C" w:rsidP="00A9392C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Une cardiomégalie, un épanchement pleural</w:t>
      </w:r>
      <w:r w:rsidR="000517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témoins de complications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9392C" w:rsidRDefault="00A9392C" w:rsidP="00A9392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Une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Rx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normale n’élimine p</w:t>
      </w:r>
      <w:r w:rsidR="006A1686">
        <w:rPr>
          <w:rFonts w:ascii="Times New Roman" w:hAnsi="Times New Roman" w:cs="Times New Roman"/>
          <w:bCs/>
          <w:color w:val="000000"/>
          <w:sz w:val="28"/>
          <w:szCs w:val="28"/>
        </w:rPr>
        <w:t>as le diagnostic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367B2" w:rsidRDefault="009367B2" w:rsidP="00A9392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67B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3/</w:t>
      </w:r>
      <w:r w:rsidRPr="009367B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E0701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L</w:t>
      </w:r>
      <w:r w:rsidRPr="009367B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’échographie cardiaque : </w:t>
      </w:r>
      <w:r w:rsidRPr="00936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examen fondamental</w:t>
      </w:r>
    </w:p>
    <w:p w:rsidR="009367B2" w:rsidRDefault="009367B2" w:rsidP="00A9392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Apport important de l’ETO qui permet le diagnostic en montrant le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flap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intimal</w:t>
      </w:r>
      <w:proofErr w:type="spellEnd"/>
      <w:r w:rsidR="00E070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et permet d’explorer toute l’aorte et de localiser dans la majorité des cas la porte d’entrée. Elle peut être réalisée en urgence pour des malades instables.</w:t>
      </w:r>
      <w:r w:rsidR="000517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Elle permet aussi d’identifier un épanchement péricardique ou une insuffisance aortique.</w:t>
      </w:r>
    </w:p>
    <w:p w:rsidR="00E07011" w:rsidRDefault="00E07011" w:rsidP="00A9392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Limites : deux zones aveugles partie haute de l’aorte ascendante et les vaisseaux du cou.</w:t>
      </w:r>
    </w:p>
    <w:p w:rsidR="00E07011" w:rsidRDefault="00E07011" w:rsidP="00A9392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Sensibilité 99% et spécificité de 88%</w:t>
      </w:r>
      <w:r w:rsidR="006A168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07011" w:rsidRDefault="00E07011" w:rsidP="00A9392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4/ </w:t>
      </w:r>
      <w:proofErr w:type="spellStart"/>
      <w:r w:rsidRPr="00E0701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Angioscanner</w:t>
      </w:r>
      <w:proofErr w:type="spellEnd"/>
      <w:r w:rsidRPr="00E0701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 :</w:t>
      </w:r>
    </w:p>
    <w:p w:rsidR="00E07011" w:rsidRDefault="00E07011" w:rsidP="00A9392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Examen non invasif </w:t>
      </w:r>
      <w:r w:rsidR="000517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et le plus pratiqué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permettant souvent le diagnostic positif. Il permet de visualiser le faux chenal mais ne permet pas de </w:t>
      </w:r>
      <w:r w:rsidR="000517CE">
        <w:rPr>
          <w:rFonts w:ascii="Times New Roman" w:hAnsi="Times New Roman" w:cs="Times New Roman"/>
          <w:bCs/>
          <w:color w:val="000000"/>
          <w:sz w:val="28"/>
          <w:szCs w:val="28"/>
        </w:rPr>
        <w:t>localiser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la porte d’entrée.</w:t>
      </w:r>
    </w:p>
    <w:p w:rsidR="009367B2" w:rsidRDefault="00E07011" w:rsidP="00A9392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Sensibilité 83% et spécificité 90%.</w:t>
      </w:r>
    </w:p>
    <w:p w:rsidR="000517CE" w:rsidRDefault="000517CE" w:rsidP="00A9392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0517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 </w:t>
      </w:r>
      <w:r w:rsidRPr="000517C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IRM :</w:t>
      </w:r>
    </w:p>
    <w:p w:rsidR="000517CE" w:rsidRDefault="000517CE" w:rsidP="00A9392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C’est le meilleur examen mais il se heurte à un problème de disponibilité en urgence. </w:t>
      </w:r>
    </w:p>
    <w:p w:rsidR="000517CE" w:rsidRPr="000517CE" w:rsidRDefault="000517CE" w:rsidP="00A9392C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517CE" w:rsidRDefault="000517CE" w:rsidP="00A9392C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517CE">
        <w:rPr>
          <w:rFonts w:ascii="Times New Roman" w:hAnsi="Times New Roman" w:cs="Times New Roman"/>
          <w:b/>
          <w:bCs/>
          <w:color w:val="000000"/>
          <w:sz w:val="32"/>
          <w:szCs w:val="32"/>
        </w:rPr>
        <w:t>VII/ DIAGNOSTIC DIFFERENTIEL :</w:t>
      </w:r>
    </w:p>
    <w:p w:rsidR="000517CE" w:rsidRDefault="000517CE" w:rsidP="00A9392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Le problème majeur est de méconnaitre une dissection aigue de l’ao</w:t>
      </w:r>
      <w:r w:rsidR="006A1686">
        <w:rPr>
          <w:rFonts w:ascii="Times New Roman" w:hAnsi="Times New Roman" w:cs="Times New Roman"/>
          <w:bCs/>
          <w:color w:val="000000"/>
          <w:sz w:val="28"/>
          <w:szCs w:val="28"/>
        </w:rPr>
        <w:t>rte. Les principaux diagnostic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s différentiels sont :</w:t>
      </w:r>
    </w:p>
    <w:p w:rsidR="000517CE" w:rsidRDefault="000517CE" w:rsidP="000517CE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IDM : qui nécessite un traitement anticoagulant et anti thrombotique contre indiqués en cas de dissection.</w:t>
      </w:r>
    </w:p>
    <w:p w:rsidR="000517CE" w:rsidRDefault="000517CE" w:rsidP="000517CE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Embolie pulmonaire.</w:t>
      </w:r>
    </w:p>
    <w:p w:rsidR="000517CE" w:rsidRDefault="000517CE" w:rsidP="000517CE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Péricardites aigues quoique l’association est fréquente.</w:t>
      </w:r>
    </w:p>
    <w:p w:rsidR="000517CE" w:rsidRDefault="000517CE" w:rsidP="000517CE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Les urgences abdominales.</w:t>
      </w:r>
    </w:p>
    <w:p w:rsidR="00AE3CF6" w:rsidRDefault="00AE3CF6" w:rsidP="00AE3CF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Les examens complémentaires permettent souv</w:t>
      </w:r>
      <w:r w:rsidR="006A1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ent de faire le bon diagnostic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mais il faut surtout y penser devant toute douleur atroce surtout sur un terrain prédisposant.</w:t>
      </w:r>
    </w:p>
    <w:p w:rsidR="00AE3CF6" w:rsidRDefault="00AE3CF6" w:rsidP="00AE3CF6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E3CF6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VIII/ EVOLUTION ET PRONOSTIC :</w:t>
      </w:r>
    </w:p>
    <w:p w:rsidR="00AE3CF6" w:rsidRDefault="00AE3CF6" w:rsidP="00AE3CF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C’est une pathologie extrêmement grave : la mortalité est de 50 % en 48 heures et de 80 % en deux semaines.</w:t>
      </w:r>
    </w:p>
    <w:p w:rsidR="00AE3CF6" w:rsidRDefault="00AE3CF6" w:rsidP="00AE3CF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La principale cause de décès est la rupture aortique surtout en intra péricardique.</w:t>
      </w:r>
    </w:p>
    <w:p w:rsidR="00AE3CF6" w:rsidRDefault="00AE3CF6" w:rsidP="00AE3CF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Les facteurs prédictifs de décès sont :</w:t>
      </w:r>
    </w:p>
    <w:p w:rsidR="00AE3CF6" w:rsidRDefault="00AE3CF6" w:rsidP="00AE3CF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Le siège de la porte d’entrée.</w:t>
      </w:r>
    </w:p>
    <w:p w:rsidR="00AE3CF6" w:rsidRDefault="00AE3CF6" w:rsidP="00AE3CF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HTA mal contrôlée.</w:t>
      </w:r>
    </w:p>
    <w:p w:rsidR="00AE3CF6" w:rsidRDefault="00AE3CF6" w:rsidP="00AE3CF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Age avancé et la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comorbidité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surtout coronarienne.</w:t>
      </w:r>
    </w:p>
    <w:p w:rsidR="00AE3CF6" w:rsidRDefault="00AE3CF6" w:rsidP="00AE3CF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3CF6" w:rsidRDefault="00AE3CF6" w:rsidP="00AE3CF6">
      <w:pPr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E3CF6">
        <w:rPr>
          <w:rFonts w:ascii="Times New Roman" w:hAnsi="Times New Roman" w:cs="Times New Roman"/>
          <w:b/>
          <w:bCs/>
          <w:color w:val="000000"/>
          <w:sz w:val="32"/>
          <w:szCs w:val="32"/>
        </w:rPr>
        <w:t>IX/ TRAITEMENT :</w:t>
      </w:r>
    </w:p>
    <w:p w:rsidR="00AE3CF6" w:rsidRPr="005544CA" w:rsidRDefault="004E1127" w:rsidP="004E112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  <w:r w:rsidRPr="005544CA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Moyens thérapeutiques : </w:t>
      </w:r>
    </w:p>
    <w:p w:rsidR="004E1127" w:rsidRPr="005544CA" w:rsidRDefault="004E1127" w:rsidP="004E1127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544C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Traitement médical :</w:t>
      </w:r>
    </w:p>
    <w:p w:rsidR="004E1127" w:rsidRDefault="006A1686" w:rsidP="004E112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Une fois le diagnostic</w:t>
      </w:r>
      <w:r w:rsidR="004E11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suspecté, il faut hospitaliser le patient en USI de cardiologie ou au service de chirurgie cardio-vasculaire.  </w:t>
      </w:r>
    </w:p>
    <w:p w:rsidR="004E1127" w:rsidRDefault="004E1127" w:rsidP="004E112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Il faut contrôler la pression arté</w:t>
      </w:r>
      <w:r w:rsidR="006A1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rielle : cible &lt; 120 </w:t>
      </w:r>
      <w:proofErr w:type="spellStart"/>
      <w:r w:rsidR="006A1686">
        <w:rPr>
          <w:rFonts w:ascii="Times New Roman" w:hAnsi="Times New Roman" w:cs="Times New Roman"/>
          <w:bCs/>
          <w:color w:val="000000"/>
          <w:sz w:val="28"/>
          <w:szCs w:val="28"/>
        </w:rPr>
        <w:t>mmHg</w:t>
      </w:r>
      <w:proofErr w:type="spellEnd"/>
      <w:r w:rsidR="006A1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PAS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Loxen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IV).</w:t>
      </w:r>
    </w:p>
    <w:p w:rsidR="004E1127" w:rsidRDefault="004E1127" w:rsidP="004E112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Donner un traitement antalgique type morphinique.</w:t>
      </w:r>
    </w:p>
    <w:p w:rsidR="004E1127" w:rsidRDefault="004E1127" w:rsidP="004E112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Contrôler un éventuel état de choc par remplissage +/-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inotropes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positifs.</w:t>
      </w:r>
    </w:p>
    <w:p w:rsidR="004E1127" w:rsidRPr="005544CA" w:rsidRDefault="004E1127" w:rsidP="004E1127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544C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Traitement chirurgical</w:t>
      </w:r>
      <w:r w:rsidR="003A1133" w:rsidRPr="005544C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 :</w:t>
      </w:r>
    </w:p>
    <w:p w:rsidR="00434407" w:rsidRPr="00434407" w:rsidRDefault="00434407" w:rsidP="0043440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N’est </w:t>
      </w:r>
      <w:r w:rsidRPr="004344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pas systématique.</w:t>
      </w:r>
    </w:p>
    <w:p w:rsidR="003A1133" w:rsidRPr="00434407" w:rsidRDefault="003A1133" w:rsidP="003A113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44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Objectifs :</w:t>
      </w:r>
    </w:p>
    <w:p w:rsidR="003A1133" w:rsidRDefault="003A1133" w:rsidP="003A113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Eviter la rupture aortique.</w:t>
      </w:r>
    </w:p>
    <w:p w:rsidR="003A1133" w:rsidRDefault="003A1133" w:rsidP="003A113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Prévenir la défaillance cardiaque en traitant l’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IAo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A1133" w:rsidRDefault="003A1133" w:rsidP="003A113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Supprimer la porte d’entrée.</w:t>
      </w:r>
    </w:p>
    <w:p w:rsidR="00434407" w:rsidRPr="005544CA" w:rsidRDefault="00434407" w:rsidP="0043440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44CA">
        <w:rPr>
          <w:rFonts w:ascii="Times New Roman" w:hAnsi="Times New Roman" w:cs="Times New Roman"/>
          <w:b/>
          <w:color w:val="000000"/>
          <w:sz w:val="28"/>
          <w:szCs w:val="28"/>
        </w:rPr>
        <w:t>Il permet :</w:t>
      </w:r>
    </w:p>
    <w:p w:rsidR="00434407" w:rsidRPr="00434407" w:rsidRDefault="006A1686" w:rsidP="0043440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D</w:t>
      </w:r>
      <w:r w:rsidR="00434407" w:rsidRPr="00434407">
        <w:rPr>
          <w:rFonts w:ascii="Times New Roman" w:hAnsi="Times New Roman" w:cs="Times New Roman"/>
          <w:color w:val="000000"/>
          <w:sz w:val="28"/>
          <w:szCs w:val="28"/>
        </w:rPr>
        <w:t>e fermer la porte d’entrée (fermeture sur point et encollage de l’aorte</w:t>
      </w:r>
      <w:proofErr w:type="gramStart"/>
      <w:r w:rsidR="00434407" w:rsidRPr="0043440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34407" w:rsidRPr="00434407" w:rsidRDefault="00434407" w:rsidP="0043440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68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434407">
        <w:rPr>
          <w:rFonts w:ascii="Times New Roman" w:hAnsi="Times New Roman" w:cs="Times New Roman"/>
          <w:color w:val="000000"/>
          <w:sz w:val="28"/>
          <w:szCs w:val="28"/>
        </w:rPr>
        <w:t xml:space="preserve">e mettre une prothèse aortique. </w:t>
      </w:r>
    </w:p>
    <w:p w:rsidR="00434407" w:rsidRPr="00434407" w:rsidRDefault="00434407" w:rsidP="0043440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4407">
        <w:rPr>
          <w:rFonts w:ascii="Times New Roman" w:hAnsi="Times New Roman" w:cs="Times New Roman"/>
          <w:color w:val="000000"/>
          <w:sz w:val="28"/>
          <w:szCs w:val="28"/>
        </w:rPr>
        <w:t xml:space="preserve">En cas de réimplantation des axes des vaisseaux du cou, un arrêt circulatoire avec </w:t>
      </w:r>
      <w:proofErr w:type="spellStart"/>
      <w:r w:rsidRPr="00434407">
        <w:rPr>
          <w:rFonts w:ascii="Times New Roman" w:hAnsi="Times New Roman" w:cs="Times New Roman"/>
          <w:color w:val="000000"/>
          <w:sz w:val="28"/>
          <w:szCs w:val="28"/>
        </w:rPr>
        <w:t>cérébroplégie</w:t>
      </w:r>
      <w:proofErr w:type="spellEnd"/>
      <w:r w:rsidRPr="00434407">
        <w:rPr>
          <w:rFonts w:ascii="Times New Roman" w:hAnsi="Times New Roman" w:cs="Times New Roman"/>
          <w:color w:val="000000"/>
          <w:sz w:val="28"/>
          <w:szCs w:val="28"/>
        </w:rPr>
        <w:t xml:space="preserve"> est de rigueur. </w:t>
      </w:r>
    </w:p>
    <w:p w:rsidR="00434407" w:rsidRPr="00434407" w:rsidRDefault="00434407" w:rsidP="0043440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44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De même les troncs coronaires peuvent être réimplantés sur la prothèse aortique. </w:t>
      </w:r>
    </w:p>
    <w:p w:rsidR="00434407" w:rsidRPr="00434407" w:rsidRDefault="00434407" w:rsidP="0043440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4407">
        <w:rPr>
          <w:rFonts w:ascii="Times New Roman" w:hAnsi="Times New Roman" w:cs="Times New Roman"/>
          <w:color w:val="000000"/>
          <w:sz w:val="28"/>
          <w:szCs w:val="28"/>
        </w:rPr>
        <w:t>La valve aortique peut être également changé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4344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4407" w:rsidRPr="00434407" w:rsidRDefault="00434407" w:rsidP="0043440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2768159" cy="235585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60" cy="235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2901247" cy="2470150"/>
            <wp:effectExtent l="1905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37" w:rsidRPr="006F03F9" w:rsidRDefault="00434407" w:rsidP="00857637">
      <w:pPr>
        <w:pStyle w:val="Paragraphedeliste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3091027" cy="2597150"/>
            <wp:effectExtent l="1905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132" cy="259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4DD" w:rsidRPr="005544CA" w:rsidRDefault="00EF54DD" w:rsidP="009E571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34407" w:rsidRPr="005544CA" w:rsidRDefault="00434407" w:rsidP="0043440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544CA">
        <w:rPr>
          <w:rFonts w:ascii="Times New Roman" w:hAnsi="Times New Roman" w:cs="Times New Roman"/>
          <w:i/>
          <w:sz w:val="32"/>
          <w:szCs w:val="32"/>
        </w:rPr>
        <w:t>Indications :</w:t>
      </w:r>
    </w:p>
    <w:p w:rsidR="00434407" w:rsidRDefault="00434407" w:rsidP="0043440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Type I et II de DEBAKEY = Type A de STANFORD =&gt;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ttt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chirurgical.</w:t>
      </w:r>
    </w:p>
    <w:p w:rsidR="00434407" w:rsidRDefault="00434407" w:rsidP="0043440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Type III de DEBAKEY = Type B de STANFORD =&gt;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ttt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médical.</w:t>
      </w:r>
    </w:p>
    <w:p w:rsidR="00434407" w:rsidRDefault="00434407" w:rsidP="00434407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Chirurgie si hémothorax, ischémie viscérale</w:t>
      </w:r>
      <w:r w:rsidR="005544CA">
        <w:rPr>
          <w:rFonts w:ascii="Times New Roman" w:hAnsi="Times New Roman" w:cs="Times New Roman"/>
          <w:sz w:val="28"/>
          <w:szCs w:val="28"/>
        </w:rPr>
        <w:t xml:space="preserve">, douleur intolérable ou HTA </w:t>
      </w:r>
      <w:proofErr w:type="spellStart"/>
      <w:r w:rsidR="005544CA">
        <w:rPr>
          <w:rFonts w:ascii="Times New Roman" w:hAnsi="Times New Roman" w:cs="Times New Roman"/>
          <w:sz w:val="28"/>
          <w:szCs w:val="28"/>
        </w:rPr>
        <w:t>incontrolable</w:t>
      </w:r>
      <w:proofErr w:type="spellEnd"/>
      <w:r w:rsidR="005544CA">
        <w:rPr>
          <w:rFonts w:ascii="Times New Roman" w:hAnsi="Times New Roman" w:cs="Times New Roman"/>
          <w:sz w:val="28"/>
          <w:szCs w:val="28"/>
        </w:rPr>
        <w:t>.</w:t>
      </w:r>
    </w:p>
    <w:p w:rsidR="005544CA" w:rsidRDefault="005544CA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4CA" w:rsidRDefault="005544CA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4CA" w:rsidRDefault="005544CA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4CA" w:rsidRPr="005544CA" w:rsidRDefault="005544CA" w:rsidP="005544CA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544CA">
        <w:rPr>
          <w:rFonts w:ascii="Times New Roman" w:hAnsi="Times New Roman" w:cs="Times New Roman"/>
          <w:i/>
          <w:sz w:val="32"/>
          <w:szCs w:val="32"/>
        </w:rPr>
        <w:lastRenderedPageBreak/>
        <w:t>Résultats :</w:t>
      </w:r>
    </w:p>
    <w:p w:rsidR="005544CA" w:rsidRDefault="005544CA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mortalité précoce est de 5 à 30 % pendant les 30 premiers jours.</w:t>
      </w:r>
    </w:p>
    <w:p w:rsidR="005544CA" w:rsidRDefault="005544CA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Survie de 73 % à un an et de 60 % à 5 ans.</w:t>
      </w:r>
    </w:p>
    <w:p w:rsidR="005544CA" w:rsidRDefault="005544CA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complications précoces sont :</w:t>
      </w:r>
    </w:p>
    <w:p w:rsidR="005544CA" w:rsidRDefault="005544CA" w:rsidP="005544C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complications hémorragiques.</w:t>
      </w:r>
    </w:p>
    <w:p w:rsidR="005544CA" w:rsidRDefault="005544CA" w:rsidP="005544C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complications neurologiques.</w:t>
      </w:r>
    </w:p>
    <w:p w:rsidR="005544CA" w:rsidRDefault="005544CA" w:rsidP="005544C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Insuffisance rénale.</w:t>
      </w:r>
    </w:p>
    <w:p w:rsidR="005544CA" w:rsidRDefault="005544CA" w:rsidP="005544C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Insuffisance respiratoire</w:t>
      </w:r>
    </w:p>
    <w:p w:rsidR="005544CA" w:rsidRDefault="005544CA" w:rsidP="005544C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Infections</w:t>
      </w:r>
    </w:p>
    <w:p w:rsidR="005544CA" w:rsidRPr="005544CA" w:rsidRDefault="005544CA" w:rsidP="005544CA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</w:p>
    <w:p w:rsidR="005544CA" w:rsidRPr="005544CA" w:rsidRDefault="005544CA" w:rsidP="005544CA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544CA">
        <w:rPr>
          <w:rFonts w:ascii="Times New Roman" w:hAnsi="Times New Roman" w:cs="Times New Roman"/>
          <w:i/>
          <w:sz w:val="32"/>
          <w:szCs w:val="32"/>
        </w:rPr>
        <w:t>Surveillance :</w:t>
      </w:r>
    </w:p>
    <w:p w:rsidR="005544CA" w:rsidRPr="005544CA" w:rsidRDefault="005544CA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544CA">
        <w:rPr>
          <w:rFonts w:ascii="Arial" w:hAnsi="Arial" w:cs="Arial"/>
          <w:sz w:val="28"/>
          <w:szCs w:val="28"/>
        </w:rPr>
        <w:t xml:space="preserve"> </w:t>
      </w:r>
      <w:r w:rsidRPr="005544CA">
        <w:rPr>
          <w:rFonts w:ascii="Times New Roman" w:hAnsi="Times New Roman" w:cs="Times New Roman"/>
          <w:sz w:val="28"/>
          <w:szCs w:val="28"/>
        </w:rPr>
        <w:t xml:space="preserve">maîtrise </w:t>
      </w:r>
      <w:proofErr w:type="spellStart"/>
      <w:r w:rsidRPr="005544CA">
        <w:rPr>
          <w:rFonts w:ascii="Times New Roman" w:hAnsi="Times New Roman" w:cs="Times New Roman"/>
          <w:sz w:val="28"/>
          <w:szCs w:val="28"/>
        </w:rPr>
        <w:t>tensionelle</w:t>
      </w:r>
      <w:proofErr w:type="spellEnd"/>
      <w:r w:rsidRPr="005544CA">
        <w:rPr>
          <w:rFonts w:ascii="Times New Roman" w:hAnsi="Times New Roman" w:cs="Times New Roman"/>
          <w:sz w:val="28"/>
          <w:szCs w:val="28"/>
        </w:rPr>
        <w:t>++</w:t>
      </w:r>
    </w:p>
    <w:p w:rsidR="005544CA" w:rsidRDefault="005544CA" w:rsidP="0055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4CA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544CA">
        <w:rPr>
          <w:rFonts w:ascii="Times New Roman" w:hAnsi="Times New Roman" w:cs="Times New Roman"/>
          <w:sz w:val="28"/>
          <w:szCs w:val="28"/>
        </w:rPr>
        <w:t>angio</w:t>
      </w:r>
      <w:proofErr w:type="spellEnd"/>
      <w:r w:rsidRPr="005544CA">
        <w:rPr>
          <w:rFonts w:ascii="Times New Roman" w:hAnsi="Times New Roman" w:cs="Times New Roman"/>
          <w:sz w:val="28"/>
          <w:szCs w:val="28"/>
        </w:rPr>
        <w:t xml:space="preserve">-scanner ou IRM tous les ans pour détecter les complications nécessitant </w:t>
      </w:r>
      <w:proofErr w:type="spellStart"/>
      <w:r w:rsidRPr="005544CA">
        <w:rPr>
          <w:rFonts w:ascii="Times New Roman" w:hAnsi="Times New Roman" w:cs="Times New Roman"/>
          <w:sz w:val="28"/>
          <w:szCs w:val="28"/>
        </w:rPr>
        <w:t>réintervention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44CA" w:rsidRPr="005544CA" w:rsidRDefault="005544CA" w:rsidP="0055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544CA" w:rsidRDefault="005544CA" w:rsidP="0055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544CA">
        <w:rPr>
          <w:rFonts w:ascii="Times New Roman" w:hAnsi="Times New Roman" w:cs="Times New Roman"/>
          <w:b/>
          <w:sz w:val="32"/>
          <w:szCs w:val="32"/>
        </w:rPr>
        <w:t>CONCLUSION :</w:t>
      </w:r>
    </w:p>
    <w:p w:rsidR="009E128A" w:rsidRDefault="009E128A" w:rsidP="0055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544CA" w:rsidRDefault="009E128A" w:rsidP="0055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5544CA">
        <w:rPr>
          <w:rFonts w:ascii="Times New Roman" w:hAnsi="Times New Roman" w:cs="Times New Roman"/>
          <w:sz w:val="28"/>
          <w:szCs w:val="28"/>
        </w:rPr>
        <w:t>es progrès réalisés en techniques chirurgicales et l’apport de la colle</w:t>
      </w:r>
      <w:r w:rsidR="006A1686">
        <w:rPr>
          <w:rFonts w:ascii="Times New Roman" w:hAnsi="Times New Roman" w:cs="Times New Roman"/>
          <w:sz w:val="28"/>
          <w:szCs w:val="28"/>
        </w:rPr>
        <w:t xml:space="preserve"> GRF ont amélioré le pronostic</w:t>
      </w:r>
      <w:r w:rsidR="005544CA">
        <w:rPr>
          <w:rFonts w:ascii="Times New Roman" w:hAnsi="Times New Roman" w:cs="Times New Roman"/>
          <w:sz w:val="28"/>
          <w:szCs w:val="28"/>
        </w:rPr>
        <w:t xml:space="preserve"> sombre de cette pathologie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28A" w:rsidRDefault="009E128A" w:rsidP="0055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8A" w:rsidRPr="005544CA" w:rsidRDefault="009E128A" w:rsidP="0055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L’avenir verra s’étendre les indications des remplacements plus étendus surtout au niveau de la crosse et le principe des interventions itératives.</w:t>
      </w:r>
    </w:p>
    <w:p w:rsidR="005544CA" w:rsidRPr="005544CA" w:rsidRDefault="005544CA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71C" w:rsidRPr="009E571C" w:rsidRDefault="009E571C" w:rsidP="00033A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571C" w:rsidRPr="009E571C" w:rsidSect="001C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E03"/>
    <w:multiLevelType w:val="hybridMultilevel"/>
    <w:tmpl w:val="732617DC"/>
    <w:lvl w:ilvl="0" w:tplc="F3FE17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32BE"/>
    <w:multiLevelType w:val="hybridMultilevel"/>
    <w:tmpl w:val="1D2A56DE"/>
    <w:lvl w:ilvl="0" w:tplc="89DE7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55CA7"/>
    <w:multiLevelType w:val="hybridMultilevel"/>
    <w:tmpl w:val="8B1C2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E4F47"/>
    <w:multiLevelType w:val="hybridMultilevel"/>
    <w:tmpl w:val="E2DCD4E6"/>
    <w:lvl w:ilvl="0" w:tplc="E612E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25A4B"/>
    <w:multiLevelType w:val="hybridMultilevel"/>
    <w:tmpl w:val="B8E0044C"/>
    <w:lvl w:ilvl="0" w:tplc="501CB6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021E1"/>
    <w:multiLevelType w:val="hybridMultilevel"/>
    <w:tmpl w:val="386CDEDA"/>
    <w:lvl w:ilvl="0" w:tplc="73D657E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0E555E"/>
    <w:multiLevelType w:val="hybridMultilevel"/>
    <w:tmpl w:val="432EB3CA"/>
    <w:lvl w:ilvl="0" w:tplc="AC7A4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33A48"/>
    <w:rsid w:val="00017BCB"/>
    <w:rsid w:val="00033A48"/>
    <w:rsid w:val="000517CE"/>
    <w:rsid w:val="000E3D53"/>
    <w:rsid w:val="00187C48"/>
    <w:rsid w:val="001C29D9"/>
    <w:rsid w:val="001C5A1B"/>
    <w:rsid w:val="00291C42"/>
    <w:rsid w:val="002B4199"/>
    <w:rsid w:val="0038074F"/>
    <w:rsid w:val="003A1133"/>
    <w:rsid w:val="00434407"/>
    <w:rsid w:val="004E1127"/>
    <w:rsid w:val="004E5073"/>
    <w:rsid w:val="0050018D"/>
    <w:rsid w:val="0052586B"/>
    <w:rsid w:val="005544CA"/>
    <w:rsid w:val="005D34EC"/>
    <w:rsid w:val="006174CF"/>
    <w:rsid w:val="006A1686"/>
    <w:rsid w:val="006F03F9"/>
    <w:rsid w:val="00857637"/>
    <w:rsid w:val="00884E9E"/>
    <w:rsid w:val="00914FBB"/>
    <w:rsid w:val="009367B2"/>
    <w:rsid w:val="009B7851"/>
    <w:rsid w:val="009E128A"/>
    <w:rsid w:val="009E571C"/>
    <w:rsid w:val="00A9392C"/>
    <w:rsid w:val="00AE3CF6"/>
    <w:rsid w:val="00B00DC5"/>
    <w:rsid w:val="00C12DE3"/>
    <w:rsid w:val="00DC3039"/>
    <w:rsid w:val="00DC6A01"/>
    <w:rsid w:val="00E07011"/>
    <w:rsid w:val="00EC68E7"/>
    <w:rsid w:val="00E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07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1241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imed frikha</cp:lastModifiedBy>
  <cp:revision>18</cp:revision>
  <dcterms:created xsi:type="dcterms:W3CDTF">2013-01-21T14:29:00Z</dcterms:created>
  <dcterms:modified xsi:type="dcterms:W3CDTF">2013-02-21T07:58:00Z</dcterms:modified>
</cp:coreProperties>
</file>